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73" w:rsidRPr="001E771B" w:rsidRDefault="00871473" w:rsidP="00871473">
      <w:pPr>
        <w:spacing w:after="0" w:line="288" w:lineRule="auto"/>
        <w:jc w:val="center"/>
        <w:rPr>
          <w:rFonts w:ascii="Times New Roman" w:hAnsi="Times New Roman"/>
          <w:b/>
          <w:sz w:val="28"/>
          <w:szCs w:val="28"/>
          <w:lang w:val="en-US"/>
        </w:rPr>
      </w:pPr>
      <w:r w:rsidRPr="001E771B">
        <w:rPr>
          <w:rFonts w:ascii="Times New Roman" w:hAnsi="Times New Roman"/>
          <w:b/>
          <w:sz w:val="28"/>
          <w:szCs w:val="28"/>
          <w:lang w:val="en-US"/>
        </w:rPr>
        <w:t>ĐÁP ÁN ĐỀ THI HẾT HỌC PHẦN LẦN 1</w:t>
      </w:r>
    </w:p>
    <w:p w:rsidR="00871473" w:rsidRPr="001E771B" w:rsidRDefault="00871473" w:rsidP="00871473">
      <w:pPr>
        <w:spacing w:after="0" w:line="288" w:lineRule="auto"/>
        <w:jc w:val="center"/>
        <w:rPr>
          <w:rFonts w:ascii="Times New Roman" w:hAnsi="Times New Roman"/>
          <w:b/>
          <w:sz w:val="28"/>
          <w:szCs w:val="28"/>
          <w:lang w:val="en-US"/>
        </w:rPr>
      </w:pPr>
      <w:r w:rsidRPr="001E771B">
        <w:rPr>
          <w:rFonts w:ascii="Times New Roman" w:hAnsi="Times New Roman"/>
          <w:b/>
          <w:sz w:val="28"/>
          <w:szCs w:val="28"/>
          <w:lang w:val="en-US"/>
        </w:rPr>
        <w:t>MÔN KHOA HỌC ĐIỀU TRA TỘI PHẠM</w:t>
      </w:r>
    </w:p>
    <w:p w:rsidR="00871473" w:rsidRPr="005A2306" w:rsidRDefault="005A2306" w:rsidP="00871473">
      <w:pPr>
        <w:spacing w:after="0" w:line="288" w:lineRule="auto"/>
        <w:jc w:val="center"/>
        <w:rPr>
          <w:rFonts w:ascii="Times New Roman" w:hAnsi="Times New Roman"/>
          <w:b/>
          <w:sz w:val="28"/>
          <w:szCs w:val="28"/>
        </w:rPr>
      </w:pPr>
      <w:r>
        <w:rPr>
          <w:rFonts w:ascii="Times New Roman" w:hAnsi="Times New Roman"/>
          <w:b/>
          <w:sz w:val="28"/>
          <w:szCs w:val="28"/>
        </w:rPr>
        <w:t>CLCK42</w:t>
      </w:r>
    </w:p>
    <w:p w:rsidR="00871473" w:rsidRDefault="00871473" w:rsidP="00871473">
      <w:pPr>
        <w:spacing w:after="0" w:line="288" w:lineRule="auto"/>
        <w:jc w:val="both"/>
        <w:rPr>
          <w:rFonts w:ascii="Times New Roman" w:hAnsi="Times New Roman"/>
          <w:b/>
          <w:sz w:val="28"/>
          <w:szCs w:val="28"/>
          <w:lang w:val="en-US"/>
        </w:rPr>
      </w:pPr>
      <w:r>
        <w:rPr>
          <w:rFonts w:ascii="Times New Roman" w:hAnsi="Times New Roman"/>
          <w:b/>
          <w:sz w:val="28"/>
          <w:szCs w:val="28"/>
          <w:lang w:val="en-US"/>
        </w:rPr>
        <w:t>Câu 1: ( 5</w:t>
      </w:r>
      <w:r w:rsidRPr="001E771B">
        <w:rPr>
          <w:rFonts w:ascii="Times New Roman" w:hAnsi="Times New Roman"/>
          <w:b/>
          <w:sz w:val="28"/>
          <w:szCs w:val="28"/>
          <w:lang w:val="en-US"/>
        </w:rPr>
        <w:t xml:space="preserve"> điểm) </w:t>
      </w:r>
    </w:p>
    <w:p w:rsidR="005A2306" w:rsidRDefault="00CC0AEA" w:rsidP="005A2306">
      <w:pPr>
        <w:pStyle w:val="ListParagraph"/>
        <w:numPr>
          <w:ilvl w:val="0"/>
          <w:numId w:val="4"/>
        </w:numPr>
        <w:spacing w:after="0" w:line="288" w:lineRule="auto"/>
        <w:jc w:val="both"/>
        <w:rPr>
          <w:rFonts w:ascii="Times New Roman" w:hAnsi="Times New Roman"/>
          <w:sz w:val="28"/>
          <w:szCs w:val="28"/>
        </w:rPr>
      </w:pPr>
      <w:r>
        <w:rPr>
          <w:rFonts w:ascii="Times New Roman" w:hAnsi="Times New Roman"/>
          <w:sz w:val="28"/>
          <w:szCs w:val="28"/>
          <w:lang w:val="en-US"/>
        </w:rPr>
        <w:t xml:space="preserve">(2,5 điểm) </w:t>
      </w:r>
      <w:r w:rsidR="005A2306">
        <w:rPr>
          <w:rFonts w:ascii="Times New Roman" w:hAnsi="Times New Roman"/>
          <w:sz w:val="28"/>
          <w:szCs w:val="28"/>
          <w:lang w:val="en-US"/>
        </w:rPr>
        <w:t>Trong</w:t>
      </w:r>
      <w:r w:rsidR="005A2306">
        <w:rPr>
          <w:rFonts w:ascii="Times New Roman" w:hAnsi="Times New Roman"/>
          <w:sz w:val="28"/>
          <w:szCs w:val="28"/>
        </w:rPr>
        <w:t xml:space="preserve"> quá trình bảo vệ hiện trường, lực lượng bảo vệ hiện trường không có quyền thu thập các dấu vết, vật chứng bởi vì:</w:t>
      </w:r>
    </w:p>
    <w:p w:rsidR="005A2306" w:rsidRDefault="005A2306" w:rsidP="005A2306">
      <w:pPr>
        <w:spacing w:after="0" w:line="288" w:lineRule="auto"/>
        <w:ind w:left="360"/>
        <w:jc w:val="both"/>
        <w:rPr>
          <w:rFonts w:ascii="Times New Roman" w:hAnsi="Times New Roman"/>
          <w:sz w:val="28"/>
          <w:szCs w:val="28"/>
        </w:rPr>
      </w:pPr>
      <w:r>
        <w:rPr>
          <w:rFonts w:ascii="Times New Roman" w:hAnsi="Times New Roman"/>
          <w:sz w:val="28"/>
          <w:szCs w:val="28"/>
        </w:rPr>
        <w:t xml:space="preserve">- Lực lượng bảo vệ hiện trường </w:t>
      </w:r>
      <w:r w:rsidR="009F4797">
        <w:rPr>
          <w:rFonts w:ascii="Times New Roman" w:hAnsi="Times New Roman"/>
          <w:sz w:val="28"/>
          <w:szCs w:val="28"/>
        </w:rPr>
        <w:t xml:space="preserve">không có thẩm quyền thu thập dấu vết </w:t>
      </w:r>
      <w:r>
        <w:rPr>
          <w:rFonts w:ascii="Times New Roman" w:hAnsi="Times New Roman"/>
          <w:sz w:val="28"/>
          <w:szCs w:val="28"/>
        </w:rPr>
        <w:t>chỉ có quyền thực hiện các biện pháp bảo vệ hiện trường, trong trường hợp cần thiết có thể di chuyển dấu vết vật chứng vào nơi an toàn</w:t>
      </w:r>
    </w:p>
    <w:p w:rsidR="005A2306" w:rsidRDefault="005A2306" w:rsidP="005A2306">
      <w:pPr>
        <w:spacing w:after="0" w:line="288" w:lineRule="auto"/>
        <w:ind w:left="360"/>
        <w:jc w:val="both"/>
        <w:rPr>
          <w:rFonts w:ascii="Times New Roman" w:hAnsi="Times New Roman"/>
          <w:sz w:val="28"/>
          <w:szCs w:val="28"/>
        </w:rPr>
      </w:pPr>
      <w:r>
        <w:rPr>
          <w:rFonts w:ascii="Times New Roman" w:hAnsi="Times New Roman"/>
          <w:sz w:val="28"/>
          <w:szCs w:val="28"/>
        </w:rPr>
        <w:t>- Thẩm quyền thu lượm dấu vết, vật chứng thuộc cơ quan điều tra</w:t>
      </w:r>
    </w:p>
    <w:p w:rsidR="005A2306" w:rsidRPr="005A2306" w:rsidRDefault="005A2306" w:rsidP="005A2306">
      <w:pPr>
        <w:pStyle w:val="ListParagraph"/>
        <w:numPr>
          <w:ilvl w:val="0"/>
          <w:numId w:val="4"/>
        </w:numPr>
        <w:spacing w:after="0" w:line="288" w:lineRule="auto"/>
        <w:jc w:val="both"/>
        <w:rPr>
          <w:rFonts w:ascii="Times New Roman" w:hAnsi="Times New Roman"/>
          <w:sz w:val="28"/>
          <w:szCs w:val="28"/>
          <w:lang w:val="en-US"/>
        </w:rPr>
      </w:pPr>
      <w:r w:rsidRPr="00CC0AEA">
        <w:rPr>
          <w:rFonts w:ascii="Times New Roman" w:hAnsi="Times New Roman"/>
          <w:sz w:val="28"/>
          <w:szCs w:val="28"/>
        </w:rPr>
        <w:t xml:space="preserve"> </w:t>
      </w:r>
      <w:r w:rsidR="00CC0AEA" w:rsidRPr="00CC0AEA">
        <w:rPr>
          <w:rFonts w:ascii="Times New Roman" w:hAnsi="Times New Roman"/>
          <w:sz w:val="28"/>
          <w:szCs w:val="28"/>
        </w:rPr>
        <w:t xml:space="preserve">(2,5 điểm) </w:t>
      </w:r>
      <w:r>
        <w:rPr>
          <w:rFonts w:ascii="Times New Roman" w:hAnsi="Times New Roman"/>
          <w:sz w:val="28"/>
          <w:szCs w:val="28"/>
        </w:rPr>
        <w:t>Khám xét là biện pháp điều tra mang tính phức tạp cao, bởi vì:</w:t>
      </w:r>
    </w:p>
    <w:p w:rsidR="005A2306" w:rsidRDefault="005A2306" w:rsidP="005A2306">
      <w:pPr>
        <w:spacing w:after="0" w:line="288" w:lineRule="auto"/>
        <w:ind w:left="360"/>
        <w:jc w:val="both"/>
        <w:rPr>
          <w:rFonts w:ascii="Times New Roman" w:hAnsi="Times New Roman"/>
          <w:sz w:val="28"/>
          <w:szCs w:val="28"/>
        </w:rPr>
      </w:pPr>
      <w:r>
        <w:rPr>
          <w:rFonts w:ascii="Times New Roman" w:hAnsi="Times New Roman"/>
          <w:sz w:val="28"/>
          <w:szCs w:val="28"/>
        </w:rPr>
        <w:t>- Đối tượng khám xét rất đa dạng</w:t>
      </w:r>
    </w:p>
    <w:p w:rsidR="005A2306" w:rsidRDefault="005A2306" w:rsidP="005A2306">
      <w:pPr>
        <w:spacing w:after="0" w:line="288" w:lineRule="auto"/>
        <w:ind w:left="360"/>
        <w:jc w:val="both"/>
        <w:rPr>
          <w:rFonts w:ascii="Times New Roman" w:hAnsi="Times New Roman"/>
          <w:sz w:val="28"/>
          <w:szCs w:val="28"/>
        </w:rPr>
      </w:pPr>
      <w:r>
        <w:rPr>
          <w:rFonts w:ascii="Times New Roman" w:hAnsi="Times New Roman"/>
          <w:sz w:val="28"/>
          <w:szCs w:val="28"/>
        </w:rPr>
        <w:t>- Khám xét là biện pháp điều tra ảnh hưởng trực tiếp đến quyền và lợi ích của công dân như quyền bất khả xâm phạm về thân thể, chỗ ở, thư tín, điện thoại, điện tín…</w:t>
      </w:r>
    </w:p>
    <w:p w:rsidR="005A2306" w:rsidRPr="005A2306" w:rsidRDefault="005A2306" w:rsidP="005A2306">
      <w:pPr>
        <w:spacing w:after="0" w:line="288" w:lineRule="auto"/>
        <w:ind w:left="360"/>
        <w:jc w:val="both"/>
        <w:rPr>
          <w:rFonts w:ascii="Times New Roman" w:hAnsi="Times New Roman"/>
          <w:sz w:val="28"/>
          <w:szCs w:val="28"/>
        </w:rPr>
      </w:pPr>
      <w:r>
        <w:rPr>
          <w:rFonts w:ascii="Times New Roman" w:hAnsi="Times New Roman"/>
          <w:sz w:val="28"/>
          <w:szCs w:val="28"/>
        </w:rPr>
        <w:t xml:space="preserve">- Có thể có những tình huống bất ngờ ảnh hưởng đến kết quả điều tra và khám xét. </w:t>
      </w:r>
    </w:p>
    <w:p w:rsidR="008E2586" w:rsidRPr="005A2306" w:rsidRDefault="00871473" w:rsidP="005A2306">
      <w:pPr>
        <w:spacing w:after="0" w:line="288" w:lineRule="auto"/>
        <w:ind w:left="360"/>
        <w:jc w:val="both"/>
        <w:rPr>
          <w:rFonts w:ascii="Times New Roman" w:hAnsi="Times New Roman"/>
          <w:sz w:val="28"/>
          <w:szCs w:val="28"/>
          <w:lang w:val="en-US"/>
        </w:rPr>
      </w:pPr>
      <w:r w:rsidRPr="005A2306">
        <w:rPr>
          <w:rFonts w:ascii="Times New Roman" w:hAnsi="Times New Roman"/>
          <w:b/>
          <w:sz w:val="28"/>
          <w:szCs w:val="28"/>
        </w:rPr>
        <w:t xml:space="preserve">Câu 2: </w:t>
      </w:r>
      <w:r w:rsidR="00CC0AEA" w:rsidRPr="005A2306">
        <w:rPr>
          <w:rFonts w:ascii="Times New Roman" w:hAnsi="Times New Roman"/>
          <w:b/>
          <w:sz w:val="28"/>
          <w:szCs w:val="28"/>
          <w:lang w:val="en-US"/>
        </w:rPr>
        <w:t>(5 điểm)</w:t>
      </w:r>
    </w:p>
    <w:p w:rsidR="00FA3F26" w:rsidRDefault="00CC0AEA" w:rsidP="00FA3F26">
      <w:pPr>
        <w:pStyle w:val="ListParagraph"/>
        <w:numPr>
          <w:ilvl w:val="0"/>
          <w:numId w:val="2"/>
        </w:numPr>
        <w:spacing w:line="288" w:lineRule="auto"/>
        <w:jc w:val="both"/>
        <w:rPr>
          <w:rFonts w:ascii="Times New Roman" w:hAnsi="Times New Roman"/>
          <w:sz w:val="28"/>
          <w:szCs w:val="28"/>
        </w:rPr>
      </w:pPr>
      <w:r w:rsidRPr="00CC0AEA">
        <w:rPr>
          <w:rFonts w:ascii="Times New Roman" w:hAnsi="Times New Roman"/>
          <w:sz w:val="28"/>
          <w:szCs w:val="28"/>
        </w:rPr>
        <w:t xml:space="preserve">(2,5 điểm) </w:t>
      </w:r>
      <w:r w:rsidR="00871473" w:rsidRPr="00871473">
        <w:rPr>
          <w:rFonts w:ascii="Times New Roman" w:hAnsi="Times New Roman"/>
          <w:sz w:val="28"/>
          <w:szCs w:val="28"/>
        </w:rPr>
        <w:t xml:space="preserve">Trong tình huống </w:t>
      </w:r>
      <w:r w:rsidR="00CC6F3E">
        <w:rPr>
          <w:rFonts w:ascii="Times New Roman" w:hAnsi="Times New Roman"/>
          <w:sz w:val="28"/>
          <w:szCs w:val="28"/>
        </w:rPr>
        <w:t xml:space="preserve">trên, để kiểm tra lời khai của </w:t>
      </w:r>
      <w:r w:rsidR="005A2306">
        <w:rPr>
          <w:rFonts w:ascii="Times New Roman" w:hAnsi="Times New Roman"/>
          <w:sz w:val="28"/>
          <w:szCs w:val="28"/>
        </w:rPr>
        <w:t>A</w:t>
      </w:r>
      <w:r w:rsidR="00871473" w:rsidRPr="00871473">
        <w:rPr>
          <w:rFonts w:ascii="Times New Roman" w:hAnsi="Times New Roman"/>
          <w:sz w:val="28"/>
          <w:szCs w:val="28"/>
        </w:rPr>
        <w:t xml:space="preserve"> cần tiến hành thực nghiệm điều tra nhằm xác định </w:t>
      </w:r>
      <w:r w:rsidR="005A2306">
        <w:rPr>
          <w:rFonts w:ascii="Times New Roman" w:hAnsi="Times New Roman"/>
          <w:sz w:val="28"/>
          <w:szCs w:val="28"/>
        </w:rPr>
        <w:t xml:space="preserve">diễn </w:t>
      </w:r>
      <w:r w:rsidR="00FA3F26">
        <w:rPr>
          <w:rFonts w:ascii="Times New Roman" w:hAnsi="Times New Roman"/>
          <w:sz w:val="28"/>
          <w:szCs w:val="28"/>
        </w:rPr>
        <w:t>biến của những tình tiết cụ thể của</w:t>
      </w:r>
      <w:r w:rsidR="008E2586" w:rsidRPr="008E2586">
        <w:rPr>
          <w:rFonts w:ascii="Times New Roman" w:hAnsi="Times New Roman"/>
          <w:sz w:val="28"/>
          <w:szCs w:val="28"/>
        </w:rPr>
        <w:t xml:space="preserve"> sự việc</w:t>
      </w:r>
      <w:r w:rsidR="00FA3F26">
        <w:rPr>
          <w:rFonts w:ascii="Times New Roman" w:hAnsi="Times New Roman"/>
          <w:sz w:val="28"/>
          <w:szCs w:val="28"/>
        </w:rPr>
        <w:t xml:space="preserve"> xảy ra</w:t>
      </w:r>
      <w:r w:rsidR="008E2586" w:rsidRPr="008E2586">
        <w:rPr>
          <w:rFonts w:ascii="Times New Roman" w:hAnsi="Times New Roman"/>
          <w:sz w:val="28"/>
          <w:szCs w:val="28"/>
        </w:rPr>
        <w:t xml:space="preserve">. </w:t>
      </w:r>
    </w:p>
    <w:p w:rsidR="00CC6F3E" w:rsidRPr="00FA3F26" w:rsidRDefault="00CC6F3E" w:rsidP="00FA3F26">
      <w:pPr>
        <w:pStyle w:val="ListParagraph"/>
        <w:spacing w:line="288" w:lineRule="auto"/>
        <w:jc w:val="both"/>
        <w:rPr>
          <w:rFonts w:ascii="Times New Roman" w:hAnsi="Times New Roman"/>
          <w:sz w:val="28"/>
          <w:szCs w:val="28"/>
        </w:rPr>
      </w:pPr>
      <w:r w:rsidRPr="00FA3F26">
        <w:rPr>
          <w:rFonts w:ascii="Times New Roman" w:hAnsi="Times New Roman"/>
          <w:sz w:val="28"/>
          <w:szCs w:val="28"/>
        </w:rPr>
        <w:t xml:space="preserve">Lí do: Kiểm tra xem </w:t>
      </w:r>
      <w:r w:rsidR="009F4797">
        <w:rPr>
          <w:rFonts w:ascii="Times New Roman" w:hAnsi="Times New Roman"/>
          <w:sz w:val="28"/>
          <w:szCs w:val="28"/>
        </w:rPr>
        <w:t>trình tự xảy ra</w:t>
      </w:r>
      <w:r w:rsidR="00FA3F26" w:rsidRPr="00FA3F26">
        <w:rPr>
          <w:rFonts w:ascii="Times New Roman" w:hAnsi="Times New Roman"/>
          <w:sz w:val="28"/>
          <w:szCs w:val="28"/>
        </w:rPr>
        <w:t xml:space="preserve"> của sự việc có đúng như lời khai của A </w:t>
      </w:r>
      <w:r w:rsidR="00FA3F26">
        <w:rPr>
          <w:rFonts w:ascii="Times New Roman" w:hAnsi="Times New Roman"/>
          <w:sz w:val="28"/>
          <w:szCs w:val="28"/>
        </w:rPr>
        <w:t>là</w:t>
      </w:r>
      <w:r w:rsidR="00FA3F26" w:rsidRPr="00FA3F26">
        <w:rPr>
          <w:rFonts w:ascii="Times New Roman" w:hAnsi="Times New Roman"/>
          <w:sz w:val="28"/>
          <w:szCs w:val="28"/>
        </w:rPr>
        <w:t xml:space="preserve"> A đạp bụng cháu bé khiến con </w:t>
      </w:r>
      <w:r w:rsidR="00FA3F26">
        <w:rPr>
          <w:rFonts w:ascii="Times New Roman" w:hAnsi="Times New Roman"/>
          <w:sz w:val="28"/>
          <w:szCs w:val="28"/>
        </w:rPr>
        <w:t>văng vào tường, thấy con ngưng khóc, A đưa vào buồng ngủ</w:t>
      </w:r>
      <w:r w:rsidR="00FA3F26" w:rsidRPr="00FA3F26">
        <w:rPr>
          <w:rFonts w:ascii="Times New Roman" w:hAnsi="Times New Roman"/>
          <w:sz w:val="28"/>
          <w:szCs w:val="28"/>
        </w:rPr>
        <w:t xml:space="preserve">, </w:t>
      </w:r>
      <w:r w:rsidR="00FA3F26">
        <w:rPr>
          <w:rFonts w:ascii="Times New Roman" w:hAnsi="Times New Roman"/>
          <w:sz w:val="28"/>
          <w:szCs w:val="28"/>
        </w:rPr>
        <w:t>sáng hôm sau A thấy con tử vong nên</w:t>
      </w:r>
      <w:r w:rsidR="00FA3F26" w:rsidRPr="00FA3F26">
        <w:rPr>
          <w:rFonts w:ascii="Times New Roman" w:hAnsi="Times New Roman"/>
          <w:sz w:val="28"/>
          <w:szCs w:val="28"/>
        </w:rPr>
        <w:t xml:space="preserve"> đào hố chôn</w:t>
      </w:r>
      <w:r w:rsidR="009F4797">
        <w:rPr>
          <w:rFonts w:ascii="Times New Roman" w:hAnsi="Times New Roman"/>
          <w:sz w:val="28"/>
          <w:szCs w:val="28"/>
        </w:rPr>
        <w:t xml:space="preserve"> không. </w:t>
      </w:r>
      <w:bookmarkStart w:id="0" w:name="_GoBack"/>
      <w:bookmarkEnd w:id="0"/>
    </w:p>
    <w:p w:rsidR="008E2586" w:rsidRPr="00CC6F3E" w:rsidRDefault="00CC0AEA" w:rsidP="008E2586">
      <w:pPr>
        <w:pStyle w:val="ListParagraph"/>
        <w:numPr>
          <w:ilvl w:val="0"/>
          <w:numId w:val="2"/>
        </w:numPr>
        <w:spacing w:line="288" w:lineRule="auto"/>
        <w:jc w:val="both"/>
        <w:rPr>
          <w:rFonts w:ascii="Times New Roman" w:hAnsi="Times New Roman"/>
          <w:sz w:val="28"/>
          <w:szCs w:val="28"/>
        </w:rPr>
      </w:pPr>
      <w:r w:rsidRPr="00CC0AEA">
        <w:rPr>
          <w:rFonts w:ascii="Times New Roman" w:hAnsi="Times New Roman"/>
          <w:sz w:val="28"/>
          <w:szCs w:val="28"/>
        </w:rPr>
        <w:t xml:space="preserve">(2,5 điểm) </w:t>
      </w:r>
      <w:r w:rsidR="00CC6F3E" w:rsidRPr="00CC6F3E">
        <w:rPr>
          <w:rFonts w:ascii="Times New Roman" w:hAnsi="Times New Roman"/>
          <w:sz w:val="28"/>
          <w:szCs w:val="28"/>
        </w:rPr>
        <w:t>Các bước chuẩn bị và tiến hành:</w:t>
      </w:r>
    </w:p>
    <w:p w:rsidR="00CC6F3E" w:rsidRPr="00CC6F3E" w:rsidRDefault="00CC6F3E" w:rsidP="00CC6F3E">
      <w:pPr>
        <w:pStyle w:val="ListParagraph"/>
        <w:spacing w:line="288" w:lineRule="auto"/>
        <w:jc w:val="both"/>
        <w:rPr>
          <w:rFonts w:ascii="Times New Roman" w:hAnsi="Times New Roman"/>
          <w:sz w:val="28"/>
          <w:szCs w:val="28"/>
        </w:rPr>
      </w:pPr>
      <w:r w:rsidRPr="00CC6F3E">
        <w:rPr>
          <w:rFonts w:ascii="Times New Roman" w:hAnsi="Times New Roman"/>
          <w:sz w:val="28"/>
          <w:szCs w:val="28"/>
        </w:rPr>
        <w:t>Giai đoạn chuẩn bị: nghiên cứu hồ sơ vụ án, lập kế hoạch thực nghiệm điều tra, chuẩn bị các phương tiện cần thiết cho cuộc thực nghiệm điều tra</w:t>
      </w:r>
    </w:p>
    <w:p w:rsidR="00CC6F3E" w:rsidRPr="00CC6F3E" w:rsidRDefault="00CC6F3E" w:rsidP="00CC6F3E">
      <w:pPr>
        <w:pStyle w:val="ListParagraph"/>
        <w:spacing w:line="288" w:lineRule="auto"/>
        <w:jc w:val="both"/>
        <w:rPr>
          <w:rFonts w:ascii="Times New Roman" w:hAnsi="Times New Roman"/>
          <w:sz w:val="28"/>
          <w:szCs w:val="28"/>
        </w:rPr>
      </w:pPr>
      <w:r w:rsidRPr="00CC6F3E">
        <w:rPr>
          <w:rFonts w:ascii="Times New Roman" w:hAnsi="Times New Roman"/>
          <w:sz w:val="28"/>
          <w:szCs w:val="28"/>
        </w:rPr>
        <w:t>Giai đoạn tiến hành: điều tra viên yêu cầu những người tham gia thực nghiệm diễn lại hành vi, tình huống</w:t>
      </w:r>
    </w:p>
    <w:p w:rsidR="00CC6F3E" w:rsidRPr="00CC6F3E" w:rsidRDefault="00CC6F3E" w:rsidP="00CC6F3E">
      <w:pPr>
        <w:pStyle w:val="ListParagraph"/>
        <w:spacing w:line="288" w:lineRule="auto"/>
        <w:jc w:val="both"/>
        <w:rPr>
          <w:rFonts w:ascii="Times New Roman" w:hAnsi="Times New Roman"/>
          <w:sz w:val="28"/>
          <w:szCs w:val="28"/>
        </w:rPr>
      </w:pPr>
      <w:r w:rsidRPr="00CC6F3E">
        <w:rPr>
          <w:rFonts w:ascii="Times New Roman" w:hAnsi="Times New Roman"/>
          <w:sz w:val="28"/>
          <w:szCs w:val="28"/>
        </w:rPr>
        <w:t xml:space="preserve">Giai đoạn kết thúc: hoàn thiện biên bản thực nghiệm điều tra. </w:t>
      </w:r>
    </w:p>
    <w:p w:rsidR="00CC6F3E" w:rsidRPr="00CC6F3E" w:rsidRDefault="00CC6F3E" w:rsidP="00CC6F3E">
      <w:pPr>
        <w:pStyle w:val="ListParagraph"/>
        <w:spacing w:line="288" w:lineRule="auto"/>
        <w:jc w:val="both"/>
        <w:rPr>
          <w:rFonts w:ascii="Times New Roman" w:hAnsi="Times New Roman"/>
          <w:sz w:val="28"/>
          <w:szCs w:val="28"/>
        </w:rPr>
      </w:pPr>
    </w:p>
    <w:p w:rsidR="008E2586" w:rsidRPr="008E2586" w:rsidRDefault="008E2586" w:rsidP="008E2586">
      <w:pPr>
        <w:spacing w:line="288" w:lineRule="auto"/>
        <w:jc w:val="both"/>
        <w:rPr>
          <w:rFonts w:ascii="Times New Roman" w:hAnsi="Times New Roman"/>
          <w:sz w:val="28"/>
          <w:szCs w:val="28"/>
        </w:rPr>
      </w:pPr>
    </w:p>
    <w:p w:rsidR="00871473" w:rsidRPr="001E771B" w:rsidRDefault="00871473" w:rsidP="00871473">
      <w:pPr>
        <w:spacing w:line="288" w:lineRule="auto"/>
        <w:rPr>
          <w:sz w:val="28"/>
          <w:szCs w:val="28"/>
        </w:rPr>
      </w:pPr>
    </w:p>
    <w:p w:rsidR="00871473" w:rsidRDefault="00871473" w:rsidP="00871473">
      <w:pPr>
        <w:spacing w:line="288" w:lineRule="auto"/>
      </w:pPr>
    </w:p>
    <w:p w:rsidR="00446BCE" w:rsidRDefault="00446BCE"/>
    <w:sectPr w:rsidR="00446BCE" w:rsidSect="00711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1002AFF" w:usb1="C000ACFF"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1E1A"/>
    <w:multiLevelType w:val="hybridMultilevel"/>
    <w:tmpl w:val="5D34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3036E"/>
    <w:multiLevelType w:val="hybridMultilevel"/>
    <w:tmpl w:val="D922ACAE"/>
    <w:lvl w:ilvl="0" w:tplc="738AFDB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59C21D1"/>
    <w:multiLevelType w:val="hybridMultilevel"/>
    <w:tmpl w:val="5E52C7DE"/>
    <w:lvl w:ilvl="0" w:tplc="A57E5E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9756D"/>
    <w:multiLevelType w:val="hybridMultilevel"/>
    <w:tmpl w:val="362A5F0E"/>
    <w:lvl w:ilvl="0" w:tplc="FBC679B2">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473"/>
    <w:rsid w:val="003852E6"/>
    <w:rsid w:val="00446BCE"/>
    <w:rsid w:val="005A2306"/>
    <w:rsid w:val="00871473"/>
    <w:rsid w:val="008E2586"/>
    <w:rsid w:val="009F4797"/>
    <w:rsid w:val="00C2427D"/>
    <w:rsid w:val="00CC0AEA"/>
    <w:rsid w:val="00CC6F3E"/>
    <w:rsid w:val="00D0484C"/>
    <w:rsid w:val="00FA3F26"/>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D288"/>
  <w15:chartTrackingRefBased/>
  <w15:docId w15:val="{51CEAA13-9EE9-4FE9-A59B-C4EAC9E7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73"/>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73"/>
    <w:pPr>
      <w:ind w:left="720"/>
      <w:contextualSpacing/>
    </w:pPr>
    <w:rPr>
      <w:rFonts w:ascii="Arial" w:eastAsia="Times New Roman" w:hAnsi="Arial" w:cs="Times New Roman"/>
      <w:lang w:eastAsia="vi-VN"/>
    </w:rPr>
  </w:style>
  <w:style w:type="paragraph" w:styleId="BalloonText">
    <w:name w:val="Balloon Text"/>
    <w:basedOn w:val="Normal"/>
    <w:link w:val="BalloonTextChar"/>
    <w:uiPriority w:val="99"/>
    <w:semiHidden/>
    <w:unhideWhenUsed/>
    <w:rsid w:val="00871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73"/>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cp:lastPrinted>2019-04-23T10:23:00Z</cp:lastPrinted>
  <dcterms:created xsi:type="dcterms:W3CDTF">2019-12-13T03:19:00Z</dcterms:created>
  <dcterms:modified xsi:type="dcterms:W3CDTF">2019-12-13T03:19:00Z</dcterms:modified>
</cp:coreProperties>
</file>